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2007" w:rsidRDefault="00952007">
      <w:pPr>
        <w:pStyle w:val="Text"/>
        <w:rPr>
          <w:rFonts w:ascii="Avenir Next" w:hAnsi="Avenir Next" w:hint="eastAsia"/>
        </w:rPr>
      </w:pPr>
      <w:bookmarkStart w:id="0" w:name="_GoBack"/>
      <w:bookmarkEnd w:id="0"/>
      <w:r>
        <w:rPr>
          <w:rFonts w:ascii="Avenir Next" w:hAnsi="Avenir Next" w:hint="eastAsia"/>
          <w:noProof/>
        </w:rPr>
        <w:drawing>
          <wp:inline distT="0" distB="0" distL="0" distR="0" wp14:anchorId="5FCBC1FD">
            <wp:extent cx="2097405" cy="3164205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405" cy="3164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venir Next" w:hAnsi="Avenir Next"/>
        </w:rPr>
        <w:t xml:space="preserve">  </w:t>
      </w:r>
    </w:p>
    <w:p w:rsidR="00952007" w:rsidRDefault="00952007">
      <w:pPr>
        <w:pStyle w:val="Text"/>
        <w:rPr>
          <w:rFonts w:ascii="Avenir Next" w:hAnsi="Avenir Next" w:hint="eastAsia"/>
        </w:rPr>
      </w:pPr>
    </w:p>
    <w:p w:rsidR="00952007" w:rsidRPr="00952007" w:rsidRDefault="00952007" w:rsidP="00952007">
      <w:pPr>
        <w:pStyle w:val="Text"/>
        <w:rPr>
          <w:rFonts w:ascii="Avenir Next" w:hAnsi="Avenir Next" w:hint="eastAsia"/>
          <w:b/>
        </w:rPr>
      </w:pPr>
    </w:p>
    <w:p w:rsidR="00952007" w:rsidRDefault="00952007" w:rsidP="00952007">
      <w:pPr>
        <w:pStyle w:val="Text"/>
        <w:rPr>
          <w:rFonts w:ascii="Avenir Next" w:hAnsi="Avenir Next" w:hint="eastAsia"/>
          <w:b/>
        </w:rPr>
      </w:pPr>
    </w:p>
    <w:p w:rsidR="00952007" w:rsidRDefault="00952007" w:rsidP="00952007">
      <w:pPr>
        <w:pStyle w:val="Text"/>
        <w:rPr>
          <w:rFonts w:ascii="Avenir Next" w:hAnsi="Avenir Next" w:hint="eastAsia"/>
          <w:b/>
        </w:rPr>
      </w:pPr>
    </w:p>
    <w:p w:rsidR="00952007" w:rsidRPr="00952007" w:rsidRDefault="00952007" w:rsidP="00952007">
      <w:pPr>
        <w:pStyle w:val="Text"/>
        <w:rPr>
          <w:rFonts w:ascii="Avenir Next" w:hAnsi="Avenir Next" w:hint="eastAsia"/>
          <w:b/>
          <w:sz w:val="24"/>
          <w:szCs w:val="24"/>
        </w:rPr>
      </w:pPr>
      <w:r w:rsidRPr="00952007">
        <w:rPr>
          <w:rFonts w:ascii="Avenir Next" w:hAnsi="Avenir Next"/>
          <w:b/>
          <w:sz w:val="24"/>
          <w:szCs w:val="24"/>
        </w:rPr>
        <w:t>Festveranstaltung zur Verleihung des Weimarer Dreieck Preises</w:t>
      </w:r>
    </w:p>
    <w:p w:rsidR="00952007" w:rsidRPr="00952007" w:rsidRDefault="00952007" w:rsidP="00952007">
      <w:pPr>
        <w:pStyle w:val="Text"/>
        <w:rPr>
          <w:rFonts w:ascii="Avenir Next" w:hAnsi="Avenir Next" w:hint="eastAsia"/>
          <w:b/>
          <w:sz w:val="24"/>
          <w:szCs w:val="24"/>
        </w:rPr>
      </w:pPr>
    </w:p>
    <w:p w:rsidR="00952007" w:rsidRPr="00952007" w:rsidRDefault="00952007" w:rsidP="00952007">
      <w:pPr>
        <w:pStyle w:val="Text"/>
        <w:rPr>
          <w:rFonts w:ascii="Avenir Next" w:hAnsi="Avenir Next" w:hint="eastAsia"/>
          <w:b/>
          <w:sz w:val="24"/>
          <w:szCs w:val="24"/>
        </w:rPr>
      </w:pPr>
      <w:r w:rsidRPr="00952007">
        <w:rPr>
          <w:rFonts w:ascii="Avenir Next" w:hAnsi="Avenir Next"/>
          <w:b/>
          <w:sz w:val="24"/>
          <w:szCs w:val="24"/>
        </w:rPr>
        <w:t>Weimar, Grandhotel Russischer Hof,</w:t>
      </w:r>
    </w:p>
    <w:p w:rsidR="00952007" w:rsidRPr="00952007" w:rsidRDefault="00952007" w:rsidP="00952007">
      <w:pPr>
        <w:pStyle w:val="Text"/>
        <w:rPr>
          <w:rFonts w:ascii="Avenir Next" w:hAnsi="Avenir Next" w:hint="eastAsia"/>
          <w:b/>
          <w:sz w:val="24"/>
          <w:szCs w:val="24"/>
        </w:rPr>
      </w:pPr>
      <w:r w:rsidRPr="00952007">
        <w:rPr>
          <w:rFonts w:ascii="Avenir Next" w:hAnsi="Avenir Next"/>
          <w:b/>
          <w:sz w:val="24"/>
          <w:szCs w:val="24"/>
        </w:rPr>
        <w:t>29. August 201</w:t>
      </w:r>
      <w:r w:rsidR="003F6023">
        <w:rPr>
          <w:rFonts w:ascii="Avenir Next" w:hAnsi="Avenir Next"/>
          <w:b/>
          <w:sz w:val="24"/>
          <w:szCs w:val="24"/>
        </w:rPr>
        <w:t>7</w:t>
      </w:r>
    </w:p>
    <w:p w:rsidR="00952007" w:rsidRPr="00952007" w:rsidRDefault="00952007" w:rsidP="00952007">
      <w:pPr>
        <w:pStyle w:val="Text"/>
        <w:rPr>
          <w:rFonts w:ascii="Avenir Next" w:hAnsi="Avenir Next" w:hint="eastAsia"/>
          <w:sz w:val="24"/>
          <w:szCs w:val="24"/>
        </w:rPr>
      </w:pPr>
    </w:p>
    <w:p w:rsidR="00952007" w:rsidRPr="00952007" w:rsidRDefault="00952007" w:rsidP="00952007">
      <w:pPr>
        <w:pStyle w:val="Text"/>
        <w:rPr>
          <w:rFonts w:ascii="Avenir Next" w:hAnsi="Avenir Next" w:hint="eastAsia"/>
          <w:sz w:val="24"/>
          <w:szCs w:val="24"/>
        </w:rPr>
      </w:pPr>
      <w:r w:rsidRPr="00952007">
        <w:rPr>
          <w:rFonts w:ascii="Avenir Next" w:hAnsi="Avenir Next"/>
          <w:sz w:val="24"/>
          <w:szCs w:val="24"/>
        </w:rPr>
        <w:t>Musikalische Begleitung</w:t>
      </w:r>
    </w:p>
    <w:p w:rsidR="00952007" w:rsidRPr="00952007" w:rsidRDefault="00952007" w:rsidP="00952007">
      <w:pPr>
        <w:pStyle w:val="Text"/>
        <w:rPr>
          <w:rFonts w:ascii="Avenir Next" w:hAnsi="Avenir Next" w:hint="eastAsia"/>
          <w:sz w:val="24"/>
          <w:szCs w:val="24"/>
        </w:rPr>
      </w:pPr>
    </w:p>
    <w:p w:rsidR="00952007" w:rsidRPr="00952007" w:rsidRDefault="00952007" w:rsidP="00952007">
      <w:pPr>
        <w:pStyle w:val="Text"/>
        <w:rPr>
          <w:rFonts w:ascii="Avenir Next" w:hAnsi="Avenir Next" w:hint="eastAsia"/>
          <w:sz w:val="24"/>
          <w:szCs w:val="24"/>
        </w:rPr>
      </w:pPr>
      <w:r w:rsidRPr="00952007">
        <w:rPr>
          <w:rFonts w:ascii="Avenir Next" w:hAnsi="Avenir Next"/>
          <w:sz w:val="24"/>
          <w:szCs w:val="24"/>
        </w:rPr>
        <w:t>Programm</w:t>
      </w:r>
    </w:p>
    <w:p w:rsidR="00952007" w:rsidRPr="00952007" w:rsidRDefault="00952007" w:rsidP="00952007">
      <w:pPr>
        <w:pStyle w:val="Text"/>
        <w:rPr>
          <w:rFonts w:ascii="Avenir Next" w:hAnsi="Avenir Next" w:hint="eastAsia"/>
          <w:sz w:val="24"/>
          <w:szCs w:val="24"/>
        </w:rPr>
      </w:pPr>
    </w:p>
    <w:p w:rsidR="00952007" w:rsidRPr="00315B10" w:rsidRDefault="003F6023" w:rsidP="00952007">
      <w:pPr>
        <w:pStyle w:val="Text"/>
        <w:rPr>
          <w:rFonts w:ascii="Avenir Next" w:hAnsi="Avenir Next" w:hint="eastAsia"/>
          <w:sz w:val="24"/>
          <w:szCs w:val="24"/>
        </w:rPr>
      </w:pPr>
      <w:r w:rsidRPr="00315B10">
        <w:rPr>
          <w:rFonts w:ascii="Avenir Next" w:hAnsi="Avenir Next"/>
          <w:sz w:val="24"/>
          <w:szCs w:val="24"/>
        </w:rPr>
        <w:t>Frédéric Chopin</w:t>
      </w:r>
      <w:r w:rsidR="00952007" w:rsidRPr="00315B10">
        <w:rPr>
          <w:rFonts w:ascii="Avenir Next" w:hAnsi="Avenir Next"/>
          <w:sz w:val="24"/>
          <w:szCs w:val="24"/>
        </w:rPr>
        <w:t xml:space="preserve"> </w:t>
      </w:r>
    </w:p>
    <w:p w:rsidR="00952007" w:rsidRPr="00315B10" w:rsidRDefault="00315B10" w:rsidP="00952007">
      <w:pPr>
        <w:pStyle w:val="Text"/>
        <w:rPr>
          <w:rFonts w:ascii="Avenir Next" w:hAnsi="Avenir Next" w:hint="eastAsia"/>
          <w:sz w:val="24"/>
          <w:szCs w:val="24"/>
          <w:lang w:val="en-US"/>
        </w:rPr>
      </w:pPr>
      <w:r w:rsidRPr="00315B10">
        <w:rPr>
          <w:rFonts w:ascii="Avenir Next" w:hAnsi="Avenir Next"/>
          <w:sz w:val="24"/>
          <w:szCs w:val="24"/>
          <w:lang w:val="en-US"/>
        </w:rPr>
        <w:t>Nocturne op. 27 n. 1 cis-Moll</w:t>
      </w:r>
      <w:r w:rsidR="003F6023" w:rsidRPr="00315B10">
        <w:rPr>
          <w:rFonts w:ascii="Avenir Next" w:hAnsi="Avenir Next"/>
          <w:sz w:val="24"/>
          <w:szCs w:val="24"/>
          <w:lang w:val="en-US"/>
        </w:rPr>
        <w:t xml:space="preserve"> </w:t>
      </w:r>
    </w:p>
    <w:p w:rsidR="00315B10" w:rsidRDefault="00315B10" w:rsidP="00952007">
      <w:pPr>
        <w:pStyle w:val="Text"/>
        <w:rPr>
          <w:rFonts w:ascii="Avenir Next" w:hAnsi="Avenir Next" w:hint="eastAsia"/>
          <w:sz w:val="24"/>
          <w:szCs w:val="24"/>
          <w:lang w:val="en-US"/>
        </w:rPr>
      </w:pPr>
      <w:r w:rsidRPr="00315B10">
        <w:rPr>
          <w:rFonts w:ascii="Avenir Next" w:hAnsi="Avenir Next"/>
          <w:sz w:val="24"/>
          <w:szCs w:val="24"/>
          <w:lang w:val="en-US"/>
        </w:rPr>
        <w:t>Walzer op. 64 n. 2 cis-Moll</w:t>
      </w:r>
    </w:p>
    <w:p w:rsidR="00952007" w:rsidRPr="00315B10" w:rsidRDefault="003F6023" w:rsidP="00952007">
      <w:pPr>
        <w:pStyle w:val="Text"/>
        <w:rPr>
          <w:rFonts w:ascii="Avenir Next" w:hAnsi="Avenir Next" w:hint="eastAsia"/>
          <w:sz w:val="24"/>
          <w:szCs w:val="24"/>
          <w:lang w:val="en-US"/>
        </w:rPr>
      </w:pPr>
      <w:r w:rsidRPr="00315B10">
        <w:rPr>
          <w:rFonts w:ascii="Avenir Next" w:hAnsi="Avenir Next"/>
          <w:sz w:val="24"/>
          <w:szCs w:val="24"/>
          <w:lang w:val="en-US"/>
        </w:rPr>
        <w:t>Scherzo op.20 h-Moll</w:t>
      </w:r>
    </w:p>
    <w:p w:rsidR="00952007" w:rsidRPr="00315B10" w:rsidRDefault="00952007" w:rsidP="00952007">
      <w:pPr>
        <w:pStyle w:val="Text"/>
        <w:rPr>
          <w:rFonts w:ascii="Avenir Next" w:hAnsi="Avenir Next" w:hint="eastAsia"/>
          <w:sz w:val="24"/>
          <w:szCs w:val="24"/>
          <w:lang w:val="en-US"/>
        </w:rPr>
      </w:pPr>
    </w:p>
    <w:p w:rsidR="00952007" w:rsidRPr="00315B10" w:rsidRDefault="00952007" w:rsidP="00952007">
      <w:pPr>
        <w:pStyle w:val="Text"/>
        <w:rPr>
          <w:rFonts w:ascii="Avenir Next" w:hAnsi="Avenir Next" w:hint="eastAsia"/>
          <w:sz w:val="24"/>
          <w:szCs w:val="24"/>
          <w:lang w:val="en-US"/>
        </w:rPr>
      </w:pPr>
      <w:r w:rsidRPr="00315B10">
        <w:rPr>
          <w:rFonts w:ascii="Avenir Next" w:hAnsi="Avenir Next"/>
          <w:sz w:val="24"/>
          <w:szCs w:val="24"/>
          <w:lang w:val="en-US"/>
        </w:rPr>
        <w:t xml:space="preserve">Izabela Jutrzenka-Trzebiatowska  </w:t>
      </w:r>
    </w:p>
    <w:p w:rsidR="00952007" w:rsidRPr="00315B10" w:rsidRDefault="00952007" w:rsidP="00952007">
      <w:pPr>
        <w:pStyle w:val="Text"/>
        <w:rPr>
          <w:rFonts w:ascii="Avenir Next" w:hAnsi="Avenir Next" w:hint="eastAsia"/>
          <w:sz w:val="24"/>
          <w:szCs w:val="24"/>
          <w:lang w:val="en-US"/>
        </w:rPr>
      </w:pPr>
      <w:r w:rsidRPr="00315B10">
        <w:rPr>
          <w:rFonts w:ascii="Avenir Next" w:hAnsi="Avenir Next"/>
          <w:sz w:val="24"/>
          <w:szCs w:val="24"/>
          <w:lang w:val="en-US"/>
        </w:rPr>
        <w:t>Pianistin, Krakau</w:t>
      </w:r>
    </w:p>
    <w:p w:rsidR="00952007" w:rsidRPr="00315B10" w:rsidRDefault="00952007" w:rsidP="00952007">
      <w:pPr>
        <w:pStyle w:val="Text"/>
        <w:rPr>
          <w:rFonts w:ascii="Avenir Next" w:hAnsi="Avenir Next" w:hint="eastAsia"/>
          <w:lang w:val="en-US"/>
        </w:rPr>
        <w:sectPr w:rsidR="00952007" w:rsidRPr="00315B10" w:rsidSect="00952007">
          <w:pgSz w:w="11906" w:h="16838"/>
          <w:pgMar w:top="1134" w:right="1134" w:bottom="1134" w:left="1134" w:header="709" w:footer="850" w:gutter="0"/>
          <w:cols w:num="2" w:space="720"/>
        </w:sectPr>
      </w:pPr>
    </w:p>
    <w:p w:rsidR="00C96146" w:rsidRPr="00952007" w:rsidRDefault="00952007" w:rsidP="00952007">
      <w:pPr>
        <w:pStyle w:val="Text"/>
        <w:rPr>
          <w:rFonts w:ascii="Avenir Next" w:eastAsia="Avenir Next" w:hAnsi="Avenir Next" w:cs="Avenir Next"/>
          <w:sz w:val="24"/>
          <w:szCs w:val="24"/>
        </w:rPr>
      </w:pPr>
      <w:r w:rsidRPr="00952007">
        <w:rPr>
          <w:rFonts w:ascii="Avenir Next" w:hAnsi="Avenir Next"/>
          <w:sz w:val="24"/>
          <w:szCs w:val="24"/>
        </w:rPr>
        <w:t>Izabela Jutrzenka-Trzebiatowska wurde in Krakau geboren. Im Jahr 2011 schloss sie ihr Bachelorstudium an der Karol Szymanowski-Musikakademie in Katowice in der Klavierklasse von Prof. Hanna Kryjak ab. Zur gleichen Zeit setzte sie ihr Studium an der Musikakademie in Krakau fort, wo sie im Jahre 2014 den</w:t>
      </w:r>
      <w:r>
        <w:rPr>
          <w:rFonts w:ascii="Avenir Next" w:hAnsi="Avenir Next"/>
          <w:sz w:val="24"/>
          <w:szCs w:val="24"/>
        </w:rPr>
        <w:t xml:space="preserve"> </w:t>
      </w:r>
      <w:r w:rsidRPr="00952007">
        <w:rPr>
          <w:rFonts w:ascii="Avenir Next" w:hAnsi="Avenir Next"/>
          <w:sz w:val="24"/>
          <w:szCs w:val="24"/>
        </w:rPr>
        <w:t xml:space="preserve">Master of Arts in der Klavierklasse von Prof. Mirosław Herbowski und im Jahre 2015 ihren Master of Arts in Musiktheorie </w:t>
      </w:r>
      <w:r>
        <w:rPr>
          <w:rFonts w:ascii="Avenir Next" w:hAnsi="Avenir Next"/>
          <w:sz w:val="24"/>
          <w:szCs w:val="24"/>
        </w:rPr>
        <w:t>erwarb</w:t>
      </w:r>
      <w:r w:rsidRPr="00952007">
        <w:rPr>
          <w:rFonts w:ascii="Avenir Next" w:hAnsi="Avenir Next"/>
          <w:sz w:val="24"/>
          <w:szCs w:val="24"/>
        </w:rPr>
        <w:t xml:space="preserve">. Seit 2015 </w:t>
      </w:r>
      <w:r w:rsidR="006C2422">
        <w:rPr>
          <w:rFonts w:ascii="Avenir Next" w:hAnsi="Avenir Next"/>
          <w:sz w:val="24"/>
          <w:szCs w:val="24"/>
        </w:rPr>
        <w:t>absolviert</w:t>
      </w:r>
      <w:r w:rsidRPr="00952007">
        <w:rPr>
          <w:rFonts w:ascii="Avenir Next" w:hAnsi="Avenir Next"/>
          <w:sz w:val="24"/>
          <w:szCs w:val="24"/>
        </w:rPr>
        <w:t xml:space="preserve"> sie </w:t>
      </w:r>
      <w:r w:rsidR="006C2422">
        <w:rPr>
          <w:rFonts w:ascii="Avenir Next" w:hAnsi="Avenir Next"/>
          <w:sz w:val="24"/>
          <w:szCs w:val="24"/>
        </w:rPr>
        <w:t>ein</w:t>
      </w:r>
      <w:r w:rsidRPr="00952007">
        <w:rPr>
          <w:rFonts w:ascii="Avenir Next" w:hAnsi="Avenir Next"/>
          <w:sz w:val="24"/>
          <w:szCs w:val="24"/>
        </w:rPr>
        <w:t xml:space="preserve"> postgraduale </w:t>
      </w:r>
      <w:r w:rsidR="006C2422" w:rsidRPr="00952007">
        <w:rPr>
          <w:rFonts w:ascii="Avenir Next" w:hAnsi="Avenir Next"/>
          <w:sz w:val="24"/>
          <w:szCs w:val="24"/>
        </w:rPr>
        <w:t>Klavier</w:t>
      </w:r>
      <w:r w:rsidR="006C2422">
        <w:rPr>
          <w:rFonts w:ascii="Avenir Next" w:hAnsi="Avenir Next"/>
          <w:sz w:val="24"/>
          <w:szCs w:val="24"/>
        </w:rPr>
        <w:t>-</w:t>
      </w:r>
      <w:r w:rsidRPr="00952007">
        <w:rPr>
          <w:rFonts w:ascii="Avenir Next" w:hAnsi="Avenir Next"/>
          <w:sz w:val="24"/>
          <w:szCs w:val="24"/>
        </w:rPr>
        <w:t>Studium bei Prof. Mirosław Drzewicki an der Musikakademie in Łódź.</w:t>
      </w:r>
    </w:p>
    <w:p w:rsidR="00C96146" w:rsidRDefault="00952007">
      <w:pPr>
        <w:pStyle w:val="Text"/>
        <w:rPr>
          <w:rFonts w:ascii="Avenir Next" w:hAnsi="Avenir Next" w:hint="eastAsia"/>
          <w:sz w:val="24"/>
          <w:szCs w:val="24"/>
        </w:rPr>
      </w:pPr>
      <w:r w:rsidRPr="00952007">
        <w:rPr>
          <w:rFonts w:ascii="Avenir Next" w:hAnsi="Avenir Next"/>
          <w:sz w:val="24"/>
          <w:szCs w:val="24"/>
        </w:rPr>
        <w:t>Sie vertiefte ihre pianistische Arbeit in verschiedenen internationalen Meisterkursen u. a. bei Prof. Andrzej Jasinski, Prof. Katarzyna Popowa-Zydroń, Prof. Andrzej Pikul, Prof. Wojciech Świtała, Prof. J</w:t>
      </w:r>
      <w:r w:rsidRPr="00952007">
        <w:rPr>
          <w:rFonts w:ascii="Avenir Next" w:hAnsi="Avenir Next"/>
          <w:sz w:val="24"/>
          <w:szCs w:val="24"/>
          <w:lang w:val="es-ES_tradnl"/>
        </w:rPr>
        <w:t>ó</w:t>
      </w:r>
      <w:r w:rsidRPr="00952007">
        <w:rPr>
          <w:rFonts w:ascii="Avenir Next" w:hAnsi="Avenir Next"/>
          <w:sz w:val="24"/>
          <w:szCs w:val="24"/>
        </w:rPr>
        <w:t>zef Stompel, Prof. Anna Malikova und Prof. Jerzy Sterczyński. Sie nahm auch an den Wiener Meisterkursen teil, u. a. bei so bedeutenden Pianisten wie Roland Batik und Paul Badura-Skoda.</w:t>
      </w:r>
      <w:r w:rsidR="003F6023">
        <w:rPr>
          <w:rFonts w:ascii="Avenir Next" w:hAnsi="Avenir Next"/>
          <w:sz w:val="24"/>
          <w:szCs w:val="24"/>
        </w:rPr>
        <w:t xml:space="preserve"> Im</w:t>
      </w:r>
      <w:r w:rsidR="003F6023" w:rsidRPr="003F6023">
        <w:rPr>
          <w:rFonts w:ascii="Avenir Next" w:hAnsi="Avenir Next"/>
          <w:sz w:val="24"/>
          <w:szCs w:val="24"/>
        </w:rPr>
        <w:t xml:space="preserve"> Jahr (2016) </w:t>
      </w:r>
      <w:r w:rsidR="003F6023">
        <w:rPr>
          <w:rFonts w:ascii="Avenir Next" w:hAnsi="Avenir Next"/>
          <w:sz w:val="24"/>
          <w:szCs w:val="24"/>
        </w:rPr>
        <w:t>begann</w:t>
      </w:r>
      <w:r w:rsidR="003F6023" w:rsidRPr="003F6023">
        <w:rPr>
          <w:rFonts w:ascii="Avenir Next" w:hAnsi="Avenir Next"/>
          <w:sz w:val="24"/>
          <w:szCs w:val="24"/>
        </w:rPr>
        <w:t xml:space="preserve"> </w:t>
      </w:r>
      <w:r w:rsidR="003F6023">
        <w:rPr>
          <w:rFonts w:ascii="Avenir Next" w:hAnsi="Avenir Next"/>
          <w:sz w:val="24"/>
          <w:szCs w:val="24"/>
        </w:rPr>
        <w:t>sie</w:t>
      </w:r>
      <w:r w:rsidR="003F6023" w:rsidRPr="003F6023">
        <w:rPr>
          <w:rFonts w:ascii="Avenir Next" w:hAnsi="Avenir Next"/>
          <w:sz w:val="24"/>
          <w:szCs w:val="24"/>
        </w:rPr>
        <w:t xml:space="preserve"> ein Doktorandenstudium an der Musikakademie in Krakau. </w:t>
      </w:r>
      <w:r w:rsidR="006C2422">
        <w:rPr>
          <w:rFonts w:ascii="Avenir Next" w:hAnsi="Avenir Next"/>
          <w:sz w:val="24"/>
          <w:szCs w:val="24"/>
        </w:rPr>
        <w:t xml:space="preserve">Sie ist </w:t>
      </w:r>
      <w:r w:rsidR="003F6023" w:rsidRPr="003F6023">
        <w:rPr>
          <w:rFonts w:ascii="Avenir Next" w:hAnsi="Avenir Next"/>
          <w:sz w:val="24"/>
          <w:szCs w:val="24"/>
        </w:rPr>
        <w:t>Teilnehmerin de</w:t>
      </w:r>
      <w:r w:rsidR="006C2422">
        <w:rPr>
          <w:rFonts w:ascii="Avenir Next" w:hAnsi="Avenir Next"/>
          <w:sz w:val="24"/>
          <w:szCs w:val="24"/>
        </w:rPr>
        <w:t>s</w:t>
      </w:r>
      <w:r w:rsidR="003F6023" w:rsidRPr="003F6023">
        <w:rPr>
          <w:rFonts w:ascii="Avenir Next" w:hAnsi="Avenir Next"/>
          <w:sz w:val="24"/>
          <w:szCs w:val="24"/>
        </w:rPr>
        <w:t xml:space="preserve"> XI. Internationale</w:t>
      </w:r>
      <w:r w:rsidR="006C2422">
        <w:rPr>
          <w:rFonts w:ascii="Avenir Next" w:hAnsi="Avenir Next"/>
          <w:sz w:val="24"/>
          <w:szCs w:val="24"/>
        </w:rPr>
        <w:t>n</w:t>
      </w:r>
      <w:r w:rsidR="003F6023" w:rsidRPr="003F6023">
        <w:rPr>
          <w:rFonts w:ascii="Avenir Next" w:hAnsi="Avenir Next"/>
          <w:sz w:val="24"/>
          <w:szCs w:val="24"/>
        </w:rPr>
        <w:t xml:space="preserve"> Chopin-Klavierwettbewerb</w:t>
      </w:r>
      <w:r w:rsidR="006C2422">
        <w:rPr>
          <w:rFonts w:ascii="Avenir Next" w:hAnsi="Avenir Next"/>
          <w:sz w:val="24"/>
          <w:szCs w:val="24"/>
        </w:rPr>
        <w:t>s</w:t>
      </w:r>
      <w:r w:rsidR="003F6023" w:rsidRPr="003F6023">
        <w:rPr>
          <w:rFonts w:ascii="Avenir Next" w:hAnsi="Avenir Next"/>
          <w:sz w:val="24"/>
          <w:szCs w:val="24"/>
        </w:rPr>
        <w:t xml:space="preserve"> </w:t>
      </w:r>
      <w:r w:rsidR="006C2422" w:rsidRPr="003F6023">
        <w:rPr>
          <w:rFonts w:ascii="Avenir Next" w:hAnsi="Avenir Next"/>
          <w:sz w:val="24"/>
          <w:szCs w:val="24"/>
        </w:rPr>
        <w:t>2017</w:t>
      </w:r>
      <w:r w:rsidR="006C2422">
        <w:rPr>
          <w:rFonts w:ascii="Avenir Next" w:hAnsi="Avenir Next"/>
          <w:sz w:val="24"/>
          <w:szCs w:val="24"/>
        </w:rPr>
        <w:t xml:space="preserve"> </w:t>
      </w:r>
      <w:r w:rsidR="003F6023" w:rsidRPr="003F6023">
        <w:rPr>
          <w:rFonts w:ascii="Avenir Next" w:hAnsi="Avenir Next"/>
          <w:sz w:val="24"/>
          <w:szCs w:val="24"/>
        </w:rPr>
        <w:t>in Darmstadt</w:t>
      </w:r>
      <w:r w:rsidR="006C2422">
        <w:rPr>
          <w:rFonts w:ascii="Avenir Next" w:hAnsi="Avenir Next"/>
          <w:sz w:val="24"/>
          <w:szCs w:val="24"/>
        </w:rPr>
        <w:t>.</w:t>
      </w:r>
      <w:r w:rsidR="003F6023" w:rsidRPr="003F6023">
        <w:rPr>
          <w:rFonts w:ascii="Avenir Next" w:hAnsi="Avenir Next"/>
          <w:sz w:val="24"/>
          <w:szCs w:val="24"/>
        </w:rPr>
        <w:t xml:space="preserve"> </w:t>
      </w:r>
    </w:p>
    <w:p w:rsidR="00952007" w:rsidRPr="00952007" w:rsidRDefault="00952007">
      <w:pPr>
        <w:pStyle w:val="Text"/>
        <w:rPr>
          <w:rFonts w:ascii="Avenir Next" w:eastAsia="Avenir Next" w:hAnsi="Avenir Next" w:cs="Avenir Next"/>
          <w:sz w:val="24"/>
          <w:szCs w:val="24"/>
        </w:rPr>
      </w:pPr>
    </w:p>
    <w:p w:rsidR="00C96146" w:rsidRPr="00952007" w:rsidRDefault="00952007">
      <w:pPr>
        <w:pStyle w:val="Text"/>
        <w:rPr>
          <w:rFonts w:ascii="Avenir Next" w:eastAsia="Avenir Next" w:hAnsi="Avenir Next" w:cs="Avenir Next"/>
          <w:sz w:val="24"/>
          <w:szCs w:val="24"/>
        </w:rPr>
      </w:pPr>
      <w:r w:rsidRPr="00952007">
        <w:rPr>
          <w:rFonts w:ascii="Avenir Next" w:hAnsi="Avenir Next"/>
          <w:sz w:val="24"/>
          <w:szCs w:val="24"/>
        </w:rPr>
        <w:t>Sie gab zahlreiche Konzerte in Krakau, nahm an den Feierlichkeiten zum Chopin-Jahr in Chojnice teil und spielte in einem Konzert neben Prof. Elżbieta Stefańska in Krojanty. Sie beteiligte sich an dem International Piano Festival in Nałęcz</w:t>
      </w:r>
      <w:r w:rsidRPr="00952007">
        <w:rPr>
          <w:rFonts w:ascii="Avenir Next" w:hAnsi="Avenir Next"/>
          <w:sz w:val="24"/>
          <w:szCs w:val="24"/>
          <w:lang w:val="es-ES_tradnl"/>
        </w:rPr>
        <w:t>ó</w:t>
      </w:r>
      <w:r w:rsidRPr="00952007">
        <w:rPr>
          <w:rFonts w:ascii="Avenir Next" w:hAnsi="Avenir Next"/>
          <w:sz w:val="24"/>
          <w:szCs w:val="24"/>
        </w:rPr>
        <w:t>w, wo sie auch künstlerische Beratung von Kevin Kenner, Tomoko Mack, Kazimierz Brzozowski und Leonid Tamulevich erhielt</w:t>
      </w:r>
      <w:r w:rsidRPr="00952007">
        <w:rPr>
          <w:rFonts w:ascii="Avenir Next" w:hAnsi="Avenir Next"/>
          <w:sz w:val="24"/>
          <w:szCs w:val="24"/>
          <w:lang w:val="nl-NL"/>
        </w:rPr>
        <w:t xml:space="preserve">. In 2013 </w:t>
      </w:r>
      <w:r w:rsidRPr="00952007">
        <w:rPr>
          <w:rFonts w:ascii="Avenir Next" w:hAnsi="Avenir Next"/>
          <w:sz w:val="24"/>
          <w:szCs w:val="24"/>
        </w:rPr>
        <w:t xml:space="preserve">nahm sie </w:t>
      </w:r>
      <w:r>
        <w:rPr>
          <w:rFonts w:ascii="Avenir Next" w:hAnsi="Avenir Next"/>
          <w:sz w:val="24"/>
          <w:szCs w:val="24"/>
        </w:rPr>
        <w:t>am</w:t>
      </w:r>
      <w:r w:rsidRPr="00952007">
        <w:rPr>
          <w:rFonts w:ascii="Avenir Next" w:hAnsi="Avenir Next"/>
          <w:sz w:val="24"/>
          <w:szCs w:val="24"/>
        </w:rPr>
        <w:t xml:space="preserve"> Internationalen Festival der jungen Talente „Ung Klassik“ in Arendal (Norwegen) teil und des </w:t>
      </w:r>
      <w:r>
        <w:rPr>
          <w:rFonts w:ascii="Avenir Next" w:hAnsi="Avenir Next"/>
          <w:sz w:val="24"/>
          <w:szCs w:val="24"/>
        </w:rPr>
        <w:t>W</w:t>
      </w:r>
      <w:r w:rsidRPr="00952007">
        <w:rPr>
          <w:rFonts w:ascii="Avenir Next" w:hAnsi="Avenir Next"/>
          <w:sz w:val="24"/>
          <w:szCs w:val="24"/>
        </w:rPr>
        <w:t>eiteren an zwei Konzerten – in Krakau und in Wien – im Rahmen des Internationalen Festivals „The Relationship between the Culture of the South and the North. Chopin – Grieg“. Sie gab ein Konzert während des Polish Piano Festival</w:t>
      </w:r>
      <w:r>
        <w:rPr>
          <w:rFonts w:ascii="Avenir Next" w:hAnsi="Avenir Next"/>
          <w:sz w:val="24"/>
          <w:szCs w:val="24"/>
        </w:rPr>
        <w:t>s</w:t>
      </w:r>
      <w:r w:rsidRPr="00952007">
        <w:rPr>
          <w:rFonts w:ascii="Avenir Next" w:hAnsi="Avenir Next"/>
          <w:sz w:val="24"/>
          <w:szCs w:val="24"/>
        </w:rPr>
        <w:t xml:space="preserve"> in Słupsk. 2014 nahm sie an den Feierlichkeiten zum Kolberg-Jahr im Festival Polnischer Komponisten in Bielsko-Biała teil sowie an einem Klavierkonzert im Haus der Musik in Wien und im Museum am Dom in Trier. Sie </w:t>
      </w:r>
      <w:r>
        <w:rPr>
          <w:rFonts w:ascii="Avenir Next" w:hAnsi="Avenir Next"/>
          <w:sz w:val="24"/>
          <w:szCs w:val="24"/>
        </w:rPr>
        <w:t>unternahm</w:t>
      </w:r>
      <w:r w:rsidRPr="00952007">
        <w:rPr>
          <w:rFonts w:ascii="Avenir Next" w:hAnsi="Avenir Next"/>
          <w:sz w:val="24"/>
          <w:szCs w:val="24"/>
        </w:rPr>
        <w:t xml:space="preserve"> auch eine Konzerttour in Spanien. In 2016 spielte sie ihr Debüt mit dem Orchester Sinfonietta Cracovia unter der Leitung von Maestro Tadeusz Strugała im K</w:t>
      </w:r>
      <w:r w:rsidRPr="00952007">
        <w:rPr>
          <w:rFonts w:ascii="Avenir Next" w:hAnsi="Avenir Next"/>
          <w:sz w:val="24"/>
          <w:szCs w:val="24"/>
          <w:lang w:val="sv-SE"/>
        </w:rPr>
        <w:t>ö</w:t>
      </w:r>
      <w:r w:rsidRPr="00952007">
        <w:rPr>
          <w:rFonts w:ascii="Avenir Next" w:hAnsi="Avenir Next"/>
          <w:sz w:val="24"/>
          <w:szCs w:val="24"/>
        </w:rPr>
        <w:t xml:space="preserve">niglichen Schloss Niepołomice im Rahmen des Internationalen Festivals „The Relationship between the Culture of the South and the North. Chopin – Grieg“. </w:t>
      </w:r>
    </w:p>
    <w:p w:rsidR="00C96146" w:rsidRPr="00952007" w:rsidRDefault="00952007">
      <w:pPr>
        <w:pStyle w:val="Text"/>
        <w:rPr>
          <w:sz w:val="24"/>
          <w:szCs w:val="24"/>
        </w:rPr>
      </w:pPr>
      <w:r w:rsidRPr="00952007">
        <w:rPr>
          <w:rFonts w:ascii="Avenir Next" w:hAnsi="Avenir Next"/>
          <w:sz w:val="24"/>
          <w:szCs w:val="24"/>
        </w:rPr>
        <w:t xml:space="preserve">Sie nahm </w:t>
      </w:r>
      <w:r>
        <w:rPr>
          <w:rFonts w:ascii="Avenir Next" w:hAnsi="Avenir Next"/>
          <w:sz w:val="24"/>
          <w:szCs w:val="24"/>
        </w:rPr>
        <w:t>am</w:t>
      </w:r>
      <w:r w:rsidRPr="00952007">
        <w:rPr>
          <w:rFonts w:ascii="Avenir Next" w:hAnsi="Avenir Next"/>
          <w:sz w:val="24"/>
          <w:szCs w:val="24"/>
        </w:rPr>
        <w:t xml:space="preserve"> Wissenschaftlichen Symposium “M</w:t>
      </w:r>
      <w:r w:rsidRPr="00952007">
        <w:rPr>
          <w:rFonts w:ascii="Avenir Next" w:hAnsi="Avenir Next"/>
          <w:sz w:val="24"/>
          <w:szCs w:val="24"/>
          <w:lang w:val="sv-SE"/>
        </w:rPr>
        <w:t>ö</w:t>
      </w:r>
      <w:r w:rsidRPr="00952007">
        <w:rPr>
          <w:rFonts w:ascii="Avenir Next" w:hAnsi="Avenir Next"/>
          <w:sz w:val="24"/>
          <w:szCs w:val="24"/>
        </w:rPr>
        <w:t xml:space="preserve">glichkeiten der Musik” (Krakau 2008) teil, und war Assistentin </w:t>
      </w:r>
      <w:r>
        <w:rPr>
          <w:rFonts w:ascii="Avenir Next" w:hAnsi="Avenir Next"/>
          <w:sz w:val="24"/>
          <w:szCs w:val="24"/>
        </w:rPr>
        <w:t>am</w:t>
      </w:r>
      <w:r w:rsidRPr="00952007">
        <w:rPr>
          <w:rFonts w:ascii="Avenir Next" w:hAnsi="Avenir Next"/>
          <w:sz w:val="24"/>
          <w:szCs w:val="24"/>
        </w:rPr>
        <w:t xml:space="preserve"> XI. International Congress of Musical Signification (Krakau 2010). Sie schreibt Artikel für die Kunst-</w:t>
      </w:r>
      <w:r>
        <w:rPr>
          <w:rFonts w:ascii="Avenir Next" w:hAnsi="Avenir Next"/>
          <w:sz w:val="24"/>
          <w:szCs w:val="24"/>
        </w:rPr>
        <w:t xml:space="preserve"> </w:t>
      </w:r>
      <w:r w:rsidRPr="00952007">
        <w:rPr>
          <w:rFonts w:ascii="Avenir Next" w:hAnsi="Avenir Next"/>
          <w:sz w:val="24"/>
          <w:szCs w:val="24"/>
        </w:rPr>
        <w:t xml:space="preserve">und Literaturzeitschrift "Hybryda", veröffentlicht </w:t>
      </w:r>
      <w:r>
        <w:rPr>
          <w:rFonts w:ascii="Avenir Next" w:hAnsi="Avenir Next"/>
          <w:sz w:val="24"/>
          <w:szCs w:val="24"/>
        </w:rPr>
        <w:t>vom</w:t>
      </w:r>
      <w:r w:rsidRPr="00952007">
        <w:rPr>
          <w:rFonts w:ascii="Avenir Next" w:hAnsi="Avenir Next"/>
          <w:sz w:val="24"/>
          <w:szCs w:val="24"/>
        </w:rPr>
        <w:t xml:space="preserve"> POLART Verein.</w:t>
      </w:r>
    </w:p>
    <w:sectPr w:rsidR="00C96146" w:rsidRPr="00952007" w:rsidSect="00952007">
      <w:type w:val="continuous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0ED5" w:rsidRDefault="00200ED5">
      <w:r>
        <w:separator/>
      </w:r>
    </w:p>
  </w:endnote>
  <w:endnote w:type="continuationSeparator" w:id="0">
    <w:p w:rsidR="00200ED5" w:rsidRDefault="00200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0ED5" w:rsidRDefault="00200ED5">
      <w:r>
        <w:separator/>
      </w:r>
    </w:p>
  </w:footnote>
  <w:footnote w:type="continuationSeparator" w:id="0">
    <w:p w:rsidR="00200ED5" w:rsidRDefault="00200E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146"/>
    <w:rsid w:val="00200ED5"/>
    <w:rsid w:val="002A1451"/>
    <w:rsid w:val="00315B10"/>
    <w:rsid w:val="003F6023"/>
    <w:rsid w:val="006C2422"/>
    <w:rsid w:val="00952007"/>
    <w:rsid w:val="00C96146"/>
    <w:rsid w:val="00D7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7CD608-2776-438E-B99C-73541145A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rPr>
      <w:rFonts w:ascii="Helvetica" w:hAnsi="Helvetica" w:cs="Arial Unicode MS"/>
      <w:color w:val="000000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">
    <w:name w:val="Text"/>
    <w:rPr>
      <w:rFonts w:ascii="Helvetica" w:hAnsi="Helvetica" w:cs="Arial Unicode MS"/>
      <w:color w:val="000000"/>
      <w:sz w:val="22"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200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5200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TMBJS Mucke, Brita</dc:creator>
  <cp:lastModifiedBy>KDrechsler</cp:lastModifiedBy>
  <cp:revision>2</cp:revision>
  <dcterms:created xsi:type="dcterms:W3CDTF">2017-09-07T14:40:00Z</dcterms:created>
  <dcterms:modified xsi:type="dcterms:W3CDTF">2017-09-07T14:40:00Z</dcterms:modified>
</cp:coreProperties>
</file>